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0" w:rsidRDefault="009B2F30" w:rsidP="009B2F30">
      <w:pPr>
        <w:spacing w:after="0" w:line="276" w:lineRule="auto"/>
        <w:jc w:val="center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« Ambassadeur du bio et des circuits courts en restauration collective »</w:t>
      </w:r>
    </w:p>
    <w:p w:rsidR="009B2F30" w:rsidRDefault="009B2F30" w:rsidP="009B2F30">
      <w:pPr>
        <w:spacing w:after="0" w:line="276" w:lineRule="auto"/>
        <w:rPr>
          <w:rFonts w:ascii="Tw Cen MT" w:hAnsi="Tw Cen MT"/>
          <w:b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Où ?</w:t>
      </w:r>
    </w:p>
    <w:p w:rsidR="009B2F30" w:rsidRDefault="009B2F30" w:rsidP="009B2F30">
      <w:pPr>
        <w:shd w:val="clear" w:color="auto" w:fill="FFFFFF"/>
        <w:spacing w:after="0" w:line="276" w:lineRule="auto"/>
        <w:ind w:left="720" w:hanging="720"/>
        <w:rPr>
          <w:rFonts w:ascii="Tw Cen MT" w:eastAsia="Times New Roman" w:hAnsi="Tw Cen MT" w:cs="Arial"/>
          <w:color w:val="000000"/>
          <w:lang w:eastAsia="fr-FR"/>
        </w:rPr>
      </w:pPr>
      <w:r>
        <w:rPr>
          <w:rFonts w:ascii="Tw Cen MT" w:eastAsia="Times New Roman" w:hAnsi="Tw Cen MT" w:cs="Arial"/>
          <w:color w:val="000000"/>
          <w:lang w:eastAsia="fr-FR"/>
        </w:rPr>
        <w:t>Meurthe et Moselle, 54230, à 10 km de Nancy (Neuves-Maisons)</w:t>
      </w:r>
    </w:p>
    <w:p w:rsidR="009B2F30" w:rsidRDefault="009B2F30" w:rsidP="009B2F30">
      <w:pPr>
        <w:shd w:val="clear" w:color="auto" w:fill="FFFFFF"/>
        <w:spacing w:after="0" w:line="276" w:lineRule="auto"/>
        <w:ind w:left="720" w:hanging="720"/>
        <w:rPr>
          <w:rFonts w:ascii="Tw Cen MT" w:eastAsia="Times New Roman" w:hAnsi="Tw Cen MT" w:cs="Arial"/>
          <w:color w:val="000000"/>
          <w:lang w:eastAsia="fr-FR"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Quoi ?</w:t>
      </w:r>
    </w:p>
    <w:p w:rsidR="009B2F30" w:rsidRDefault="009B2F30" w:rsidP="009B2F30">
      <w:pPr>
        <w:shd w:val="clear" w:color="auto" w:fill="FFFFFF"/>
        <w:spacing w:after="0" w:line="276" w:lineRule="auto"/>
        <w:ind w:hanging="11"/>
        <w:rPr>
          <w:rFonts w:ascii="Tw Cen MT" w:hAnsi="Tw Cen MT"/>
        </w:rPr>
      </w:pPr>
      <w:r>
        <w:rPr>
          <w:rFonts w:ascii="Tw Cen MT" w:hAnsi="Tw Cen MT"/>
        </w:rPr>
        <w:t>En appui des agents et des élus de la communauté de communes et des communes partenaires de l'action, le/la volontaire aura pour mission d'animer et coordonner des actions de sensibilisation, dans le cadre d’une restauration collective privilégiant l’approvisionnement bio et les circuits courts.</w:t>
      </w:r>
    </w:p>
    <w:p w:rsidR="009B2F30" w:rsidRDefault="009B2F30" w:rsidP="009B2F30">
      <w:pPr>
        <w:shd w:val="clear" w:color="auto" w:fill="FFFFFF"/>
        <w:spacing w:after="0" w:line="276" w:lineRule="auto"/>
        <w:ind w:hanging="11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ind w:left="720" w:hanging="720"/>
        <w:rPr>
          <w:rFonts w:ascii="Tw Cen MT" w:hAnsi="Tw Cen MT"/>
        </w:rPr>
      </w:pPr>
      <w:r>
        <w:rPr>
          <w:rFonts w:ascii="Tw Cen MT" w:hAnsi="Tw Cen MT"/>
        </w:rPr>
        <w:t>Dans ce cadre, le/la volontaire aura les activités suivantes :</w:t>
      </w:r>
    </w:p>
    <w:p w:rsidR="009B2F30" w:rsidRDefault="009B2F30" w:rsidP="009B2F30">
      <w:pPr>
        <w:shd w:val="clear" w:color="auto" w:fill="FFFFFF"/>
        <w:spacing w:after="0" w:line="276" w:lineRule="auto"/>
        <w:ind w:left="720" w:hanging="720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  <w:r>
        <w:rPr>
          <w:rFonts w:ascii="Tw Cen MT" w:hAnsi="Tw Cen MT"/>
        </w:rPr>
        <w:t>Développer et assurer des animations festives (par exemple lors de la semaine du goût) en amenant des supports pédagogiques en lien avec les prestataires de restauration collective.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  <w:r>
        <w:rPr>
          <w:rFonts w:ascii="Tw Cen MT" w:hAnsi="Tw Cen MT"/>
        </w:rPr>
        <w:t>Contribuer à la sensibilisation à l’équilibre alimentaire auprès des élèves des cantines du territoire.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  <w:r>
        <w:rPr>
          <w:rFonts w:ascii="Tw Cen MT" w:hAnsi="Tw Cen MT"/>
        </w:rPr>
        <w:t>Soutenir la mise en place d’actions de sensibilisation ou de formation en direction des personnels des cantines (sensibilisation des agents lors des visites, recueils des attentes et / ou des propositions, organisation matérielle).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  <w:r>
        <w:rPr>
          <w:rFonts w:ascii="Tw Cen MT" w:hAnsi="Tw Cen MT"/>
        </w:rPr>
        <w:t>Participer à l’animation des commissions « menus » trimestriellement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hAnsi="Tw Cen MT"/>
        </w:rPr>
      </w:pPr>
      <w:r>
        <w:rPr>
          <w:rFonts w:ascii="Tw Cen MT" w:hAnsi="Tw Cen MT"/>
        </w:rPr>
        <w:t>Organiser et animer des ateliers de sensibilisation auprès notamment des élèves des cantines du territoire, des élus, des parents.</w:t>
      </w:r>
    </w:p>
    <w:p w:rsidR="009B2F30" w:rsidRDefault="009B2F30" w:rsidP="009B2F30">
      <w:pPr>
        <w:shd w:val="clear" w:color="auto" w:fill="FFFFFF"/>
        <w:spacing w:after="0" w:line="276" w:lineRule="auto"/>
        <w:jc w:val="both"/>
        <w:rPr>
          <w:rFonts w:ascii="Tw Cen MT" w:eastAsia="Times New Roman" w:hAnsi="Tw Cen MT" w:cs="Arial"/>
          <w:lang w:eastAsia="fr-FR"/>
        </w:rPr>
      </w:pPr>
    </w:p>
    <w:p w:rsidR="009B2F30" w:rsidRDefault="009B2F30" w:rsidP="009B2F30">
      <w:pPr>
        <w:shd w:val="clear" w:color="auto" w:fill="FFFFFF"/>
        <w:spacing w:after="0" w:line="276" w:lineRule="auto"/>
        <w:jc w:val="both"/>
        <w:rPr>
          <w:rFonts w:ascii="Tw Cen MT" w:eastAsia="Times New Roman" w:hAnsi="Tw Cen MT" w:cs="Arial"/>
          <w:lang w:eastAsia="fr-FR"/>
        </w:rPr>
      </w:pPr>
      <w:r>
        <w:rPr>
          <w:rFonts w:ascii="Tw Cen MT" w:eastAsia="Times New Roman" w:hAnsi="Tw Cen MT" w:cs="Arial"/>
          <w:lang w:eastAsia="fr-FR"/>
        </w:rPr>
        <w:t xml:space="preserve">Recueillir  et compiler les données nutritionnelles des menus afin d’évaluer notamment la composition des menus. </w:t>
      </w:r>
    </w:p>
    <w:p w:rsidR="009B2F30" w:rsidRDefault="009B2F30" w:rsidP="009B2F30">
      <w:pPr>
        <w:shd w:val="clear" w:color="auto" w:fill="FFFFFF"/>
        <w:spacing w:after="0" w:line="276" w:lineRule="auto"/>
        <w:jc w:val="both"/>
        <w:rPr>
          <w:rFonts w:ascii="Tw Cen MT" w:eastAsia="Times New Roman" w:hAnsi="Tw Cen MT" w:cs="Arial"/>
          <w:lang w:eastAsia="fr-FR"/>
        </w:rPr>
      </w:pPr>
    </w:p>
    <w:p w:rsidR="009B2F30" w:rsidRDefault="009B2F30" w:rsidP="009B2F30">
      <w:pPr>
        <w:shd w:val="clear" w:color="auto" w:fill="FFFFFF"/>
        <w:spacing w:after="0" w:line="276" w:lineRule="auto"/>
        <w:jc w:val="both"/>
        <w:rPr>
          <w:rFonts w:ascii="Tw Cen MT" w:eastAsia="Times New Roman" w:hAnsi="Tw Cen MT" w:cs="Arial"/>
          <w:lang w:eastAsia="fr-FR"/>
        </w:rPr>
      </w:pPr>
      <w:r>
        <w:rPr>
          <w:rFonts w:ascii="Tw Cen MT" w:eastAsia="Times New Roman" w:hAnsi="Tw Cen MT" w:cs="Arial"/>
          <w:lang w:eastAsia="fr-FR"/>
        </w:rPr>
        <w:t>Création de partenariats et de soutiens avec les producteurs locaux.</w:t>
      </w:r>
    </w:p>
    <w:p w:rsidR="009B2F30" w:rsidRDefault="009B2F30" w:rsidP="009B2F30">
      <w:pPr>
        <w:shd w:val="clear" w:color="auto" w:fill="FFFFFF"/>
        <w:spacing w:after="0" w:line="276" w:lineRule="auto"/>
        <w:jc w:val="both"/>
        <w:rPr>
          <w:rFonts w:ascii="Tw Cen MT" w:eastAsia="Times New Roman" w:hAnsi="Tw Cen MT" w:cs="Arial"/>
          <w:lang w:eastAsia="fr-FR"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Quand ?</w:t>
      </w:r>
    </w:p>
    <w:p w:rsidR="009B2F30" w:rsidRDefault="00C35C4C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  <w:r>
        <w:rPr>
          <w:rFonts w:ascii="Tw Cen MT" w:eastAsia="Times New Roman" w:hAnsi="Tw Cen MT" w:cs="Arial"/>
          <w:color w:val="000000"/>
          <w:lang w:eastAsia="fr-FR"/>
        </w:rPr>
        <w:t>Dès que possible (9</w:t>
      </w:r>
      <w:r w:rsidR="005F1F0C">
        <w:rPr>
          <w:rFonts w:ascii="Tw Cen MT" w:eastAsia="Times New Roman" w:hAnsi="Tw Cen MT" w:cs="Arial"/>
          <w:color w:val="000000"/>
          <w:lang w:eastAsia="fr-FR"/>
        </w:rPr>
        <w:t xml:space="preserve"> </w:t>
      </w:r>
      <w:r w:rsidR="009B2F30">
        <w:rPr>
          <w:rFonts w:ascii="Tw Cen MT" w:eastAsia="Times New Roman" w:hAnsi="Tw Cen MT" w:cs="Arial"/>
          <w:color w:val="000000"/>
          <w:lang w:eastAsia="fr-FR"/>
        </w:rPr>
        <w:t>mois, 24 h/semaine)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Quelle thématique ?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  <w:r>
        <w:rPr>
          <w:rFonts w:ascii="Tw Cen MT" w:eastAsia="Times New Roman" w:hAnsi="Tw Cen MT" w:cs="Arial"/>
          <w:color w:val="000000"/>
          <w:lang w:eastAsia="fr-FR"/>
        </w:rPr>
        <w:t>Santé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Combien de postes ?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  <w:r>
        <w:rPr>
          <w:rFonts w:ascii="Tw Cen MT" w:eastAsia="Times New Roman" w:hAnsi="Tw Cen MT" w:cs="Arial"/>
          <w:color w:val="000000"/>
          <w:lang w:eastAsia="fr-FR"/>
        </w:rPr>
        <w:t>1</w:t>
      </w:r>
    </w:p>
    <w:p w:rsidR="009B2F30" w:rsidRDefault="009B2F30" w:rsidP="009B2F30">
      <w:pPr>
        <w:shd w:val="clear" w:color="auto" w:fill="FFFFFF"/>
        <w:spacing w:after="0" w:line="276" w:lineRule="auto"/>
        <w:rPr>
          <w:rFonts w:ascii="Tw Cen MT" w:eastAsia="Times New Roman" w:hAnsi="Tw Cen MT" w:cs="Arial"/>
          <w:color w:val="000000"/>
          <w:lang w:eastAsia="fr-FR"/>
        </w:rPr>
      </w:pPr>
    </w:p>
    <w:p w:rsidR="009B2F30" w:rsidRDefault="009B2F30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>Quel organisme ?</w:t>
      </w:r>
    </w:p>
    <w:p w:rsidR="009B2F30" w:rsidRDefault="009B2F30" w:rsidP="009B2F30">
      <w:pPr>
        <w:spacing w:after="0" w:line="276" w:lineRule="auto"/>
        <w:jc w:val="both"/>
        <w:rPr>
          <w:rFonts w:ascii="Tw Cen MT" w:hAnsi="Tw Cen MT"/>
        </w:rPr>
      </w:pPr>
      <w:r>
        <w:rPr>
          <w:rFonts w:ascii="Tw Cen MT" w:hAnsi="Tw Cen MT"/>
          <w:b/>
          <w:bCs/>
        </w:rPr>
        <w:t>La communauté de communes Moselle et Madon (</w:t>
      </w:r>
      <w:r>
        <w:rPr>
          <w:rFonts w:ascii="Tw Cen MT" w:hAnsi="Tw Cen MT"/>
        </w:rPr>
        <w:t xml:space="preserve">30 000 habitants, 19 communes à 10 km de Nancy, 130 agents) recherche un jeune volontaire en service civique, dans le cadre d’une prestation de restauration collective favorisant </w:t>
      </w:r>
      <w:r>
        <w:rPr>
          <w:rFonts w:ascii="Tw Cen MT" w:eastAsia="Times New Roman" w:hAnsi="Tw Cen MT"/>
        </w:rPr>
        <w:t>l’approvisionnement en produits bio et locaux</w:t>
      </w:r>
      <w:r>
        <w:rPr>
          <w:rFonts w:ascii="Tw Cen MT" w:hAnsi="Tw Cen MT"/>
        </w:rPr>
        <w:t xml:space="preserve"> auprès d’une quinzaine de communes et associations gestionnaires de cantine du territoire.</w:t>
      </w:r>
    </w:p>
    <w:p w:rsidR="009B2F30" w:rsidRDefault="009B2F30" w:rsidP="009B2F30">
      <w:pPr>
        <w:spacing w:after="0" w:line="276" w:lineRule="auto"/>
        <w:jc w:val="both"/>
        <w:rPr>
          <w:rFonts w:ascii="Tw Cen MT" w:hAnsi="Tw Cen MT"/>
        </w:rPr>
      </w:pPr>
      <w:bookmarkStart w:id="0" w:name="_GoBack"/>
      <w:bookmarkEnd w:id="0"/>
    </w:p>
    <w:p w:rsidR="009B2F30" w:rsidRDefault="000D09AD" w:rsidP="009B2F30">
      <w:pPr>
        <w:shd w:val="clear" w:color="auto" w:fill="BDFFEC"/>
        <w:spacing w:after="0" w:line="276" w:lineRule="auto"/>
        <w:ind w:right="75"/>
        <w:rPr>
          <w:rFonts w:ascii="Tw Cen MT" w:eastAsia="Times New Roman" w:hAnsi="Tw Cen MT" w:cs="Arial"/>
          <w:b/>
          <w:bCs/>
          <w:color w:val="000000"/>
          <w:lang w:eastAsia="fr-FR"/>
        </w:rPr>
      </w:pPr>
      <w:r>
        <w:rPr>
          <w:rFonts w:ascii="Tw Cen MT" w:eastAsia="Times New Roman" w:hAnsi="Tw Cen MT" w:cs="Arial"/>
          <w:b/>
          <w:bCs/>
          <w:color w:val="000000"/>
          <w:lang w:eastAsia="fr-FR"/>
        </w:rPr>
        <w:t xml:space="preserve">Candidature à envoyer </w:t>
      </w:r>
      <w:r w:rsidR="009B2F30">
        <w:rPr>
          <w:rFonts w:ascii="Tw Cen MT" w:eastAsia="Times New Roman" w:hAnsi="Tw Cen MT" w:cs="Arial"/>
          <w:b/>
          <w:bCs/>
          <w:color w:val="000000"/>
          <w:lang w:eastAsia="fr-FR"/>
        </w:rPr>
        <w:t>à :</w:t>
      </w:r>
    </w:p>
    <w:p w:rsidR="009B2F30" w:rsidRDefault="009B2F30" w:rsidP="009B2F30">
      <w:pPr>
        <w:spacing w:after="0" w:line="276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A l’attention de Monsieur le Président de la Communauté de Communes Filipe PINHO</w:t>
      </w:r>
    </w:p>
    <w:p w:rsidR="009B2F30" w:rsidRDefault="009B2F30" w:rsidP="009B2F30">
      <w:pPr>
        <w:spacing w:after="0" w:line="276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145 Rue du Breuil – 54230 NEUVES MAISONS</w:t>
      </w:r>
    </w:p>
    <w:p w:rsidR="00B7141B" w:rsidRPr="009B2F30" w:rsidRDefault="009B2F30" w:rsidP="009B2F30">
      <w:pPr>
        <w:spacing w:after="0" w:line="276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Ou à l’adresse mail : contact@cc-mosellemadon.fr</w:t>
      </w:r>
    </w:p>
    <w:sectPr w:rsidR="00B7141B" w:rsidRPr="009B2F30" w:rsidSect="00AC3A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E"/>
    <w:rsid w:val="000764FC"/>
    <w:rsid w:val="000D09AD"/>
    <w:rsid w:val="00112A1D"/>
    <w:rsid w:val="001C38A1"/>
    <w:rsid w:val="002351AC"/>
    <w:rsid w:val="0043529B"/>
    <w:rsid w:val="004F1A63"/>
    <w:rsid w:val="00553C13"/>
    <w:rsid w:val="005A11D3"/>
    <w:rsid w:val="005F1F0C"/>
    <w:rsid w:val="006940B8"/>
    <w:rsid w:val="008F3AEE"/>
    <w:rsid w:val="00933ABD"/>
    <w:rsid w:val="009B2F30"/>
    <w:rsid w:val="00A763E0"/>
    <w:rsid w:val="00A81F36"/>
    <w:rsid w:val="00AC3A98"/>
    <w:rsid w:val="00B7141B"/>
    <w:rsid w:val="00BA7537"/>
    <w:rsid w:val="00C35C4C"/>
    <w:rsid w:val="00CF04D6"/>
    <w:rsid w:val="00D07651"/>
    <w:rsid w:val="00D15D21"/>
    <w:rsid w:val="00D63630"/>
    <w:rsid w:val="00DB2840"/>
    <w:rsid w:val="00E345AC"/>
    <w:rsid w:val="00F577D2"/>
    <w:rsid w:val="00FD63F0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141B"/>
  </w:style>
  <w:style w:type="character" w:customStyle="1" w:styleId="event-date">
    <w:name w:val="event-date"/>
    <w:basedOn w:val="Policepardfaut"/>
    <w:rsid w:val="00B7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141B"/>
  </w:style>
  <w:style w:type="character" w:customStyle="1" w:styleId="event-date">
    <w:name w:val="event-date"/>
    <w:basedOn w:val="Policepardfaut"/>
    <w:rsid w:val="00B7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voillequin.thibault</dc:creator>
  <cp:lastModifiedBy>Alexandra DUSSAUCY</cp:lastModifiedBy>
  <cp:revision>3</cp:revision>
  <cp:lastPrinted>2018-09-10T09:05:00Z</cp:lastPrinted>
  <dcterms:created xsi:type="dcterms:W3CDTF">2018-07-13T12:11:00Z</dcterms:created>
  <dcterms:modified xsi:type="dcterms:W3CDTF">2018-09-10T09:05:00Z</dcterms:modified>
</cp:coreProperties>
</file>